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85" w:lineRule="exact" w:before="15"/>
        <w:ind w:left="0" w:right="0" w:firstLine="0"/>
        <w:jc w:val="left"/>
        <w:rPr>
          <w:rFonts w:ascii="Calibri Light"/>
          <w:b w:val="0"/>
          <w:sz w:val="32"/>
        </w:rPr>
      </w:pPr>
      <w:r>
        <w:rPr>
          <w:rFonts w:ascii="Calibri Light"/>
          <w:b w:val="0"/>
          <w:color w:val="231F20"/>
          <w:spacing w:val="-2"/>
          <w:sz w:val="32"/>
        </w:rPr>
        <w:t>Attachment</w:t>
      </w:r>
      <w:r>
        <w:rPr>
          <w:rFonts w:ascii="Calibri Light"/>
          <w:b w:val="0"/>
          <w:color w:val="231F20"/>
          <w:spacing w:val="-6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4-C: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Worksheet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for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Performing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Mathematical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Conversions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for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4"/>
          <w:sz w:val="32"/>
        </w:rPr>
        <w:t>Dust</w:t>
      </w:r>
    </w:p>
    <w:p>
      <w:pPr>
        <w:spacing w:line="385" w:lineRule="exact" w:before="0"/>
        <w:ind w:left="0" w:right="0" w:firstLine="0"/>
        <w:jc w:val="left"/>
        <w:rPr>
          <w:rFonts w:ascii="Calibri Light"/>
          <w:b w:val="0"/>
          <w:sz w:val="32"/>
        </w:rPr>
      </w:pPr>
      <w:r>
        <w:rPr>
          <w:rFonts w:ascii="Calibri Light"/>
          <w:b w:val="0"/>
          <w:color w:val="231F20"/>
          <w:spacing w:val="-2"/>
          <w:sz w:val="32"/>
        </w:rPr>
        <w:t>Samples</w:t>
      </w:r>
    </w:p>
    <w:p>
      <w:pPr>
        <w:spacing w:before="257"/>
        <w:ind w:left="0" w:right="0" w:firstLine="0"/>
        <w:jc w:val="left"/>
        <w:rPr>
          <w:rFonts w:ascii="Calibri Light"/>
          <w:b w:val="0"/>
          <w:sz w:val="28"/>
        </w:rPr>
      </w:pPr>
      <w:r>
        <w:rPr>
          <w:rFonts w:ascii="Calibri Light"/>
          <w:b w:val="0"/>
          <w:color w:val="231F20"/>
          <w:sz w:val="28"/>
        </w:rPr>
        <w:t>Table</w:t>
      </w:r>
      <w:r>
        <w:rPr>
          <w:rFonts w:ascii="Calibri Light"/>
          <w:b w:val="0"/>
          <w:color w:val="231F20"/>
          <w:spacing w:val="-16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with</w:t>
      </w:r>
      <w:r>
        <w:rPr>
          <w:rFonts w:ascii="Calibri Light"/>
          <w:b w:val="0"/>
          <w:color w:val="231F20"/>
          <w:spacing w:val="-13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symbols</w:t>
      </w:r>
      <w:r>
        <w:rPr>
          <w:rFonts w:ascii="Calibri Light"/>
          <w:b w:val="0"/>
          <w:color w:val="231F20"/>
          <w:spacing w:val="-13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for</w:t>
      </w:r>
      <w:r>
        <w:rPr>
          <w:rFonts w:ascii="Calibri Light"/>
          <w:b w:val="0"/>
          <w:color w:val="231F20"/>
          <w:spacing w:val="-12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units</w:t>
      </w:r>
      <w:r>
        <w:rPr>
          <w:rFonts w:ascii="Calibri Light"/>
          <w:b w:val="0"/>
          <w:color w:val="231F20"/>
          <w:spacing w:val="-13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of</w:t>
      </w:r>
      <w:r>
        <w:rPr>
          <w:rFonts w:ascii="Calibri Light"/>
          <w:b w:val="0"/>
          <w:color w:val="231F20"/>
          <w:spacing w:val="-13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measurement</w:t>
      </w:r>
      <w:r>
        <w:rPr>
          <w:rFonts w:ascii="Calibri Light"/>
          <w:b w:val="0"/>
          <w:color w:val="231F20"/>
          <w:spacing w:val="-13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and</w:t>
      </w:r>
      <w:r>
        <w:rPr>
          <w:rFonts w:ascii="Calibri Light"/>
          <w:b w:val="0"/>
          <w:color w:val="231F20"/>
          <w:spacing w:val="-12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weight</w:t>
      </w:r>
      <w:r>
        <w:rPr>
          <w:rFonts w:ascii="Calibri Light"/>
          <w:b w:val="0"/>
          <w:color w:val="231F20"/>
          <w:spacing w:val="-13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used</w:t>
      </w:r>
      <w:r>
        <w:rPr>
          <w:rFonts w:ascii="Calibri Light"/>
          <w:b w:val="0"/>
          <w:color w:val="231F20"/>
          <w:spacing w:val="-13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for</w:t>
      </w:r>
      <w:r>
        <w:rPr>
          <w:rFonts w:ascii="Calibri Light"/>
          <w:b w:val="0"/>
          <w:color w:val="231F20"/>
          <w:spacing w:val="-12"/>
          <w:sz w:val="28"/>
        </w:rPr>
        <w:t> </w:t>
      </w:r>
      <w:r>
        <w:rPr>
          <w:rFonts w:ascii="Calibri Light"/>
          <w:b w:val="0"/>
          <w:color w:val="231F20"/>
          <w:spacing w:val="-2"/>
          <w:sz w:val="28"/>
        </w:rPr>
        <w:t>calculations</w:t>
      </w:r>
    </w:p>
    <w:p>
      <w:pPr>
        <w:pStyle w:val="BodyText"/>
        <w:spacing w:before="10"/>
        <w:rPr>
          <w:rFonts w:ascii="Calibri Light"/>
          <w:b w:val="0"/>
          <w:sz w:val="7"/>
        </w:rPr>
      </w:pPr>
    </w:p>
    <w:tbl>
      <w:tblPr>
        <w:tblW w:w="0" w:type="auto"/>
        <w:jc w:val="left"/>
        <w:tblInd w:w="47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20"/>
        <w:gridCol w:w="1105"/>
      </w:tblGrid>
      <w:tr>
        <w:trPr>
          <w:trHeight w:val="305" w:hRule="atLeast"/>
        </w:trPr>
        <w:tc>
          <w:tcPr>
            <w:tcW w:w="3220" w:type="dxa"/>
            <w:shd w:val="clear" w:color="auto" w:fill="C9CDD1"/>
          </w:tcPr>
          <w:p>
            <w:pPr>
              <w:pStyle w:val="TableParagraph"/>
              <w:spacing w:line="259" w:lineRule="exact"/>
              <w:ind w:left="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Unit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Measurement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or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Weight</w:t>
            </w:r>
          </w:p>
        </w:tc>
        <w:tc>
          <w:tcPr>
            <w:tcW w:w="1105" w:type="dxa"/>
            <w:shd w:val="clear" w:color="auto" w:fill="C9CDD1"/>
          </w:tcPr>
          <w:p>
            <w:pPr>
              <w:pStyle w:val="TableParagraph"/>
              <w:spacing w:line="259" w:lineRule="exact"/>
              <w:ind w:left="0" w:right="328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Symbol</w:t>
            </w:r>
          </w:p>
        </w:tc>
      </w:tr>
      <w:tr>
        <w:trPr>
          <w:trHeight w:val="305" w:hRule="atLeast"/>
        </w:trPr>
        <w:tc>
          <w:tcPr>
            <w:tcW w:w="3220" w:type="dxa"/>
          </w:tcPr>
          <w:p>
            <w:pPr>
              <w:pStyle w:val="TableParagraph"/>
              <w:spacing w:line="259" w:lineRule="exact"/>
              <w:ind w:left="17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Inches</w:t>
            </w:r>
          </w:p>
        </w:tc>
        <w:tc>
          <w:tcPr>
            <w:tcW w:w="1105" w:type="dxa"/>
          </w:tcPr>
          <w:p>
            <w:pPr>
              <w:pStyle w:val="TableParagraph"/>
              <w:spacing w:line="259" w:lineRule="exact"/>
              <w:ind w:left="169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in</w:t>
            </w:r>
          </w:p>
        </w:tc>
      </w:tr>
      <w:tr>
        <w:trPr>
          <w:trHeight w:val="305" w:hRule="atLeast"/>
        </w:trPr>
        <w:tc>
          <w:tcPr>
            <w:tcW w:w="3220" w:type="dxa"/>
          </w:tcPr>
          <w:p>
            <w:pPr>
              <w:pStyle w:val="TableParagraph"/>
              <w:spacing w:line="259" w:lineRule="exact"/>
              <w:ind w:left="170"/>
              <w:rPr>
                <w:sz w:val="22"/>
              </w:rPr>
            </w:pPr>
            <w:r>
              <w:rPr>
                <w:color w:val="231F20"/>
                <w:sz w:val="22"/>
              </w:rPr>
              <w:t>Square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inches</w:t>
            </w:r>
          </w:p>
        </w:tc>
        <w:tc>
          <w:tcPr>
            <w:tcW w:w="1105" w:type="dxa"/>
          </w:tcPr>
          <w:p>
            <w:pPr>
              <w:pStyle w:val="TableParagraph"/>
              <w:spacing w:line="259" w:lineRule="exact"/>
              <w:ind w:left="169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in²</w:t>
            </w:r>
          </w:p>
        </w:tc>
      </w:tr>
      <w:tr>
        <w:trPr>
          <w:trHeight w:val="305" w:hRule="atLeast"/>
        </w:trPr>
        <w:tc>
          <w:tcPr>
            <w:tcW w:w="3220" w:type="dxa"/>
          </w:tcPr>
          <w:p>
            <w:pPr>
              <w:pStyle w:val="TableParagraph"/>
              <w:spacing w:line="259" w:lineRule="exact"/>
              <w:ind w:left="17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Feet</w:t>
            </w:r>
          </w:p>
        </w:tc>
        <w:tc>
          <w:tcPr>
            <w:tcW w:w="1105" w:type="dxa"/>
          </w:tcPr>
          <w:p>
            <w:pPr>
              <w:pStyle w:val="TableParagraph"/>
              <w:spacing w:line="259" w:lineRule="exact"/>
              <w:ind w:left="169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ft</w:t>
            </w:r>
          </w:p>
        </w:tc>
      </w:tr>
      <w:tr>
        <w:trPr>
          <w:trHeight w:val="305" w:hRule="atLeast"/>
        </w:trPr>
        <w:tc>
          <w:tcPr>
            <w:tcW w:w="3220" w:type="dxa"/>
          </w:tcPr>
          <w:p>
            <w:pPr>
              <w:pStyle w:val="TableParagraph"/>
              <w:spacing w:line="259" w:lineRule="exact"/>
              <w:ind w:left="170"/>
              <w:rPr>
                <w:sz w:val="22"/>
              </w:rPr>
            </w:pPr>
            <w:r>
              <w:rPr>
                <w:color w:val="231F20"/>
                <w:sz w:val="22"/>
              </w:rPr>
              <w:t>Square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feet</w:t>
            </w:r>
          </w:p>
        </w:tc>
        <w:tc>
          <w:tcPr>
            <w:tcW w:w="1105" w:type="dxa"/>
          </w:tcPr>
          <w:p>
            <w:pPr>
              <w:pStyle w:val="TableParagraph"/>
              <w:spacing w:line="263" w:lineRule="exact" w:before="22"/>
              <w:ind w:left="169"/>
              <w:rPr>
                <w:sz w:val="13"/>
              </w:rPr>
            </w:pPr>
            <w:r>
              <w:rPr>
                <w:color w:val="231F20"/>
                <w:spacing w:val="-5"/>
                <w:position w:val="-6"/>
                <w:sz w:val="22"/>
              </w:rPr>
              <w:t>ft</w:t>
            </w:r>
            <w:r>
              <w:rPr>
                <w:color w:val="231F20"/>
                <w:spacing w:val="-5"/>
                <w:sz w:val="13"/>
              </w:rPr>
              <w:t>2</w:t>
            </w:r>
          </w:p>
        </w:tc>
      </w:tr>
      <w:tr>
        <w:trPr>
          <w:trHeight w:val="305" w:hRule="atLeast"/>
        </w:trPr>
        <w:tc>
          <w:tcPr>
            <w:tcW w:w="3220" w:type="dxa"/>
          </w:tcPr>
          <w:p>
            <w:pPr>
              <w:pStyle w:val="TableParagraph"/>
              <w:spacing w:line="259" w:lineRule="exact"/>
              <w:ind w:left="17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Micrograms</w:t>
            </w:r>
          </w:p>
        </w:tc>
        <w:tc>
          <w:tcPr>
            <w:tcW w:w="1105" w:type="dxa"/>
          </w:tcPr>
          <w:p>
            <w:pPr>
              <w:pStyle w:val="TableParagraph"/>
              <w:spacing w:line="259" w:lineRule="exact"/>
              <w:ind w:left="169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µg</w:t>
            </w:r>
          </w:p>
        </w:tc>
      </w:tr>
      <w:tr>
        <w:trPr>
          <w:trHeight w:val="305" w:hRule="atLeast"/>
        </w:trPr>
        <w:tc>
          <w:tcPr>
            <w:tcW w:w="3220" w:type="dxa"/>
          </w:tcPr>
          <w:p>
            <w:pPr>
              <w:pStyle w:val="TableParagraph"/>
              <w:spacing w:line="259" w:lineRule="exact"/>
              <w:ind w:left="170"/>
              <w:rPr>
                <w:sz w:val="22"/>
              </w:rPr>
            </w:pPr>
            <w:r>
              <w:rPr>
                <w:color w:val="231F20"/>
                <w:sz w:val="22"/>
              </w:rPr>
              <w:t>Micrograms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per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square</w:t>
            </w:r>
            <w:r>
              <w:rPr>
                <w:color w:val="231F20"/>
                <w:spacing w:val="-4"/>
                <w:sz w:val="22"/>
              </w:rPr>
              <w:t> foot</w:t>
            </w:r>
          </w:p>
        </w:tc>
        <w:tc>
          <w:tcPr>
            <w:tcW w:w="1105" w:type="dxa"/>
          </w:tcPr>
          <w:p>
            <w:pPr>
              <w:pStyle w:val="TableParagraph"/>
              <w:spacing w:line="259" w:lineRule="exact"/>
              <w:ind w:left="0" w:right="386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µg/ft²</w:t>
            </w:r>
          </w:p>
        </w:tc>
      </w:tr>
    </w:tbl>
    <w:p>
      <w:pPr>
        <w:pStyle w:val="BodyText"/>
        <w:spacing w:before="102"/>
        <w:rPr>
          <w:rFonts w:ascii="Calibri Light"/>
          <w:b w:val="0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268" w:val="left" w:leader="none"/>
        </w:tabs>
        <w:spacing w:line="240" w:lineRule="auto" w:before="0" w:after="0"/>
        <w:ind w:left="268" w:right="0" w:hanging="268"/>
        <w:jc w:val="left"/>
        <w:rPr>
          <w:rFonts w:ascii="Calibri Light" w:hAnsi="Calibri Light"/>
          <w:b w:val="0"/>
          <w:sz w:val="28"/>
        </w:rPr>
      </w:pPr>
      <w:r>
        <w:rPr>
          <w:rFonts w:ascii="Calibri Light" w:hAnsi="Calibri Light"/>
          <w:b w:val="0"/>
          <w:color w:val="231F20"/>
          <w:sz w:val="28"/>
        </w:rPr>
        <w:t>Convert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the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sample</w:t>
      </w:r>
      <w:r>
        <w:rPr>
          <w:rFonts w:ascii="Calibri Light" w:hAnsi="Calibri Light"/>
          <w:b w:val="0"/>
          <w:color w:val="231F20"/>
          <w:spacing w:val="-11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area</w:t>
      </w:r>
      <w:r>
        <w:rPr>
          <w:rFonts w:ascii="Calibri Light" w:hAnsi="Calibri Light"/>
          <w:b w:val="0"/>
          <w:color w:val="231F20"/>
          <w:spacing w:val="-9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to</w:t>
      </w:r>
      <w:r>
        <w:rPr>
          <w:rFonts w:ascii="Calibri Light" w:hAnsi="Calibri Light"/>
          <w:b w:val="0"/>
          <w:color w:val="231F20"/>
          <w:spacing w:val="-11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square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feet</w:t>
      </w:r>
      <w:r>
        <w:rPr>
          <w:rFonts w:ascii="Calibri Light" w:hAnsi="Calibri Light"/>
          <w:b w:val="0"/>
          <w:color w:val="231F20"/>
          <w:spacing w:val="-9"/>
          <w:sz w:val="28"/>
        </w:rPr>
        <w:t> </w:t>
      </w:r>
      <w:r>
        <w:rPr>
          <w:rFonts w:ascii="Calibri Light" w:hAnsi="Calibri Light"/>
          <w:b w:val="0"/>
          <w:color w:val="231F20"/>
          <w:spacing w:val="-4"/>
          <w:sz w:val="28"/>
        </w:rPr>
        <w:t>(ft²)</w:t>
      </w:r>
    </w:p>
    <w:p>
      <w:pPr>
        <w:pStyle w:val="BodyText"/>
        <w:spacing w:line="232" w:lineRule="auto"/>
        <w:ind w:left="90"/>
      </w:pPr>
      <w:r>
        <w:rPr>
          <w:color w:val="231F20"/>
        </w:rPr>
        <w:t>If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area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sampled</w:t>
      </w:r>
      <w:r>
        <w:rPr>
          <w:color w:val="231F20"/>
          <w:spacing w:val="-4"/>
        </w:rPr>
        <w:t> </w:t>
      </w:r>
      <w:r>
        <w:rPr>
          <w:color w:val="231F20"/>
        </w:rPr>
        <w:t>was</w:t>
      </w:r>
      <w:r>
        <w:rPr>
          <w:color w:val="231F20"/>
          <w:spacing w:val="-4"/>
        </w:rPr>
        <w:t> </w:t>
      </w:r>
      <w:r>
        <w:rPr>
          <w:color w:val="231F20"/>
        </w:rPr>
        <w:t>not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square</w:t>
      </w:r>
      <w:r>
        <w:rPr>
          <w:color w:val="231F20"/>
          <w:spacing w:val="-3"/>
        </w:rPr>
        <w:t> </w:t>
      </w:r>
      <w:r>
        <w:rPr>
          <w:color w:val="231F20"/>
        </w:rPr>
        <w:t>foot,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4"/>
        </w:rPr>
        <w:t> </w:t>
      </w:r>
      <w:r>
        <w:rPr>
          <w:color w:val="231F20"/>
        </w:rPr>
        <w:t>need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convert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</w:rPr>
        <w:t>dimension.</w:t>
      </w:r>
      <w:r>
        <w:rPr>
          <w:color w:val="231F20"/>
          <w:spacing w:val="-4"/>
        </w:rPr>
        <w:t> </w:t>
      </w:r>
      <w:r>
        <w:rPr>
          <w:color w:val="231F20"/>
        </w:rPr>
        <w:t>One</w:t>
      </w:r>
      <w:r>
        <w:rPr>
          <w:color w:val="231F20"/>
          <w:spacing w:val="-3"/>
        </w:rPr>
        <w:t> </w:t>
      </w:r>
      <w:r>
        <w:rPr>
          <w:color w:val="231F20"/>
        </w:rPr>
        <w:t>foot</w:t>
      </w:r>
      <w:r>
        <w:rPr>
          <w:color w:val="231F20"/>
          <w:spacing w:val="-3"/>
        </w:rPr>
        <w:t> </w:t>
      </w:r>
      <w:r>
        <w:rPr>
          <w:color w:val="231F20"/>
        </w:rPr>
        <w:t>equals</w:t>
      </w:r>
      <w:r>
        <w:rPr>
          <w:color w:val="231F20"/>
          <w:spacing w:val="-4"/>
        </w:rPr>
        <w:t> </w:t>
      </w:r>
      <w:r>
        <w:rPr>
          <w:color w:val="231F20"/>
        </w:rPr>
        <w:t>12 inches, and 1 square foot equals 144 square inches.</w:t>
      </w:r>
    </w:p>
    <w:p>
      <w:pPr>
        <w:pStyle w:val="ListParagraph"/>
        <w:numPr>
          <w:ilvl w:val="1"/>
          <w:numId w:val="1"/>
        </w:numPr>
        <w:tabs>
          <w:tab w:pos="539" w:val="left" w:leader="none"/>
        </w:tabs>
        <w:spacing w:line="240" w:lineRule="auto" w:before="82" w:after="0"/>
        <w:ind w:left="539" w:right="0" w:hanging="179"/>
        <w:jc w:val="left"/>
        <w:rPr>
          <w:sz w:val="22"/>
        </w:rPr>
      </w:pPr>
      <w:r>
        <w:rPr>
          <w:color w:val="231F20"/>
          <w:sz w:val="22"/>
        </w:rPr>
        <w:t>Record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sample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inches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(in)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opposed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feet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(ft).</w:t>
      </w:r>
    </w:p>
    <w:p>
      <w:pPr>
        <w:pStyle w:val="ListParagraph"/>
        <w:numPr>
          <w:ilvl w:val="1"/>
          <w:numId w:val="1"/>
        </w:numPr>
        <w:tabs>
          <w:tab w:pos="539" w:val="left" w:leader="none"/>
        </w:tabs>
        <w:spacing w:line="240" w:lineRule="auto" w:before="64" w:after="0"/>
        <w:ind w:left="539" w:right="0" w:hanging="179"/>
        <w:jc w:val="left"/>
        <w:rPr>
          <w:sz w:val="22"/>
        </w:rPr>
      </w:pPr>
      <w:r>
        <w:rPr>
          <w:color w:val="231F20"/>
          <w:sz w:val="22"/>
        </w:rPr>
        <w:t>Convert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sample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area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inches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(in²).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Round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number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maximum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three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decimal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places.</w:t>
      </w:r>
    </w:p>
    <w:p>
      <w:pPr>
        <w:pStyle w:val="ListParagraph"/>
        <w:numPr>
          <w:ilvl w:val="1"/>
          <w:numId w:val="1"/>
        </w:numPr>
        <w:tabs>
          <w:tab w:pos="540" w:val="left" w:leader="none"/>
        </w:tabs>
        <w:spacing w:line="232" w:lineRule="auto" w:before="70" w:after="0"/>
        <w:ind w:left="540" w:right="42" w:hanging="180"/>
        <w:jc w:val="left"/>
        <w:rPr>
          <w:sz w:val="22"/>
        </w:rPr>
      </w:pPr>
      <w:r>
        <w:rPr>
          <w:color w:val="231F20"/>
          <w:sz w:val="22"/>
        </w:rPr>
        <w:t>Divide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inches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144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(ft²).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Round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number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maximum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three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decimal </w:t>
      </w:r>
      <w:r>
        <w:rPr>
          <w:color w:val="231F20"/>
          <w:spacing w:val="-2"/>
          <w:sz w:val="22"/>
        </w:rPr>
        <w:t>places.</w:t>
      </w:r>
    </w:p>
    <w:p>
      <w:pPr>
        <w:pStyle w:val="BodyText"/>
        <w:spacing w:before="2"/>
        <w:rPr>
          <w:sz w:val="9"/>
        </w:rPr>
      </w:pPr>
    </w:p>
    <w:tbl>
      <w:tblPr>
        <w:tblW w:w="0" w:type="auto"/>
        <w:jc w:val="left"/>
        <w:tblInd w:w="47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4"/>
        <w:gridCol w:w="4565"/>
        <w:gridCol w:w="3330"/>
      </w:tblGrid>
      <w:tr>
        <w:trPr>
          <w:trHeight w:val="305" w:hRule="atLeast"/>
        </w:trPr>
        <w:tc>
          <w:tcPr>
            <w:tcW w:w="894" w:type="dxa"/>
            <w:shd w:val="clear" w:color="auto" w:fill="C9CDD1"/>
          </w:tcPr>
          <w:p>
            <w:pPr>
              <w:pStyle w:val="TableParagraph"/>
              <w:spacing w:line="259" w:lineRule="exact"/>
              <w:ind w:left="109" w:right="9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Step</w:t>
            </w:r>
          </w:p>
        </w:tc>
        <w:tc>
          <w:tcPr>
            <w:tcW w:w="4565" w:type="dxa"/>
            <w:shd w:val="clear" w:color="auto" w:fill="C9CDD1"/>
          </w:tcPr>
          <w:p>
            <w:pPr>
              <w:pStyle w:val="TableParagraph"/>
              <w:spacing w:line="259" w:lineRule="exact"/>
              <w:ind w:left="567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Steps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convert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inches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square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4"/>
                <w:sz w:val="22"/>
              </w:rPr>
              <w:t>feet</w:t>
            </w:r>
          </w:p>
        </w:tc>
        <w:tc>
          <w:tcPr>
            <w:tcW w:w="3330" w:type="dxa"/>
            <w:shd w:val="clear" w:color="auto" w:fill="C9CDD1"/>
          </w:tcPr>
          <w:p>
            <w:pPr>
              <w:pStyle w:val="TableParagraph"/>
              <w:spacing w:line="259" w:lineRule="exact"/>
              <w:ind w:left="1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Calculation</w:t>
            </w:r>
          </w:p>
        </w:tc>
      </w:tr>
      <w:tr>
        <w:trPr>
          <w:trHeight w:val="765" w:hRule="atLeast"/>
        </w:trPr>
        <w:tc>
          <w:tcPr>
            <w:tcW w:w="894" w:type="dxa"/>
          </w:tcPr>
          <w:p>
            <w:pPr>
              <w:pStyle w:val="TableParagraph"/>
              <w:spacing w:before="25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4565" w:type="dxa"/>
          </w:tcPr>
          <w:p>
            <w:pPr>
              <w:pStyle w:val="TableParagraph"/>
              <w:spacing w:before="255"/>
              <w:rPr>
                <w:sz w:val="22"/>
              </w:rPr>
            </w:pPr>
            <w:r>
              <w:rPr>
                <w:color w:val="231F20"/>
                <w:sz w:val="22"/>
              </w:rPr>
              <w:t>Dimensions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inches</w:t>
            </w:r>
            <w:r>
              <w:rPr>
                <w:color w:val="231F20"/>
                <w:spacing w:val="-4"/>
                <w:sz w:val="22"/>
              </w:rPr>
              <w:t> (in)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1527" w:val="left" w:leader="none"/>
              </w:tabs>
              <w:spacing w:line="232" w:lineRule="auto" w:before="132"/>
              <w:ind w:right="1559"/>
              <w:rPr>
                <w:sz w:val="22"/>
              </w:rPr>
            </w:pPr>
            <w:r>
              <w:rPr>
                <w:color w:val="231F20"/>
                <w:sz w:val="22"/>
              </w:rPr>
              <w:t>Length: </w:t>
            </w:r>
            <w:r>
              <w:rPr>
                <w:rFonts w:asci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pacing w:val="-50"/>
                <w:sz w:val="22"/>
                <w:u w:val="single" w:color="221E1F"/>
              </w:rPr>
              <w:t> </w:t>
            </w:r>
            <w:r>
              <w:rPr>
                <w:rFonts w:ascii="Times New Roman"/>
                <w:color w:val="231F20"/>
                <w:spacing w:val="-14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 Width:</w:t>
            </w:r>
            <w:r>
              <w:rPr>
                <w:color w:val="231F20"/>
                <w:spacing w:val="40"/>
                <w:sz w:val="22"/>
                <w:u w:val="none"/>
              </w:rPr>
              <w:t> </w:t>
            </w:r>
            <w:r>
              <w:rPr>
                <w:rFonts w:asci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pacing w:val="-14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</w:t>
            </w:r>
          </w:p>
        </w:tc>
      </w:tr>
      <w:tr>
        <w:trPr>
          <w:trHeight w:val="765" w:hRule="atLeast"/>
        </w:trPr>
        <w:tc>
          <w:tcPr>
            <w:tcW w:w="894" w:type="dxa"/>
          </w:tcPr>
          <w:p>
            <w:pPr>
              <w:pStyle w:val="TableParagraph"/>
              <w:spacing w:before="25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4565" w:type="dxa"/>
          </w:tcPr>
          <w:p>
            <w:pPr>
              <w:pStyle w:val="TableParagraph"/>
              <w:spacing w:line="232" w:lineRule="auto" w:before="132"/>
              <w:ind w:right="227"/>
              <w:rPr>
                <w:sz w:val="22"/>
              </w:rPr>
            </w:pPr>
            <w:r>
              <w:rPr>
                <w:color w:val="231F20"/>
                <w:sz w:val="22"/>
              </w:rPr>
              <w:t>Multiply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length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times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width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calculate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the area in square inches (in²)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597" w:val="left" w:leader="none"/>
                <w:tab w:pos="1351" w:val="left" w:leader="none"/>
                <w:tab w:pos="2164" w:val="left" w:leader="none"/>
              </w:tabs>
              <w:spacing w:before="255"/>
              <w:rPr>
                <w:sz w:val="22"/>
              </w:rPr>
            </w:pP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 ×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color w:val="231F20"/>
                <w:sz w:val="22"/>
                <w:u w:val="none"/>
              </w:rPr>
              <w:t>in =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in²</w:t>
            </w:r>
          </w:p>
        </w:tc>
      </w:tr>
      <w:tr>
        <w:trPr>
          <w:trHeight w:val="765" w:hRule="atLeast"/>
        </w:trPr>
        <w:tc>
          <w:tcPr>
            <w:tcW w:w="894" w:type="dxa"/>
          </w:tcPr>
          <w:p>
            <w:pPr>
              <w:pStyle w:val="TableParagraph"/>
              <w:spacing w:before="25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4565" w:type="dxa"/>
          </w:tcPr>
          <w:p>
            <w:pPr>
              <w:pStyle w:val="TableParagraph"/>
              <w:spacing w:line="232" w:lineRule="auto" w:before="132"/>
              <w:ind w:right="227"/>
              <w:rPr>
                <w:sz w:val="22"/>
              </w:rPr>
            </w:pPr>
            <w:r>
              <w:rPr>
                <w:color w:val="231F20"/>
                <w:sz w:val="22"/>
              </w:rPr>
              <w:t>Divide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square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inches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(in²)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by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144 to calculate the area in square feet (ft²)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707" w:val="left" w:leader="none"/>
                <w:tab w:pos="2188" w:val="left" w:leader="none"/>
              </w:tabs>
              <w:spacing w:before="255"/>
              <w:rPr>
                <w:sz w:val="22"/>
              </w:rPr>
            </w:pP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in² ÷ 144 =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ft²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267" w:val="left" w:leader="none"/>
        </w:tabs>
        <w:spacing w:line="240" w:lineRule="auto" w:before="83" w:after="0"/>
        <w:ind w:left="267" w:right="0" w:hanging="267"/>
        <w:jc w:val="left"/>
        <w:rPr>
          <w:rFonts w:ascii="Calibri Light" w:hAnsi="Calibri Light"/>
          <w:b w:val="0"/>
          <w:sz w:val="28"/>
        </w:rPr>
      </w:pPr>
      <w:r>
        <w:rPr>
          <w:rFonts w:ascii="Calibri Light" w:hAnsi="Calibri Light"/>
          <w:b w:val="0"/>
          <w:color w:val="231F20"/>
          <w:sz w:val="28"/>
        </w:rPr>
        <w:t>Convert</w:t>
      </w:r>
      <w:r>
        <w:rPr>
          <w:rFonts w:ascii="Calibri Light" w:hAnsi="Calibri Light"/>
          <w:b w:val="0"/>
          <w:color w:val="231F20"/>
          <w:spacing w:val="-13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the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results</w:t>
      </w:r>
      <w:r>
        <w:rPr>
          <w:rFonts w:ascii="Calibri Light" w:hAnsi="Calibri Light"/>
          <w:b w:val="0"/>
          <w:color w:val="231F20"/>
          <w:spacing w:val="-11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to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micrograms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per</w:t>
      </w:r>
      <w:r>
        <w:rPr>
          <w:rFonts w:ascii="Calibri Light" w:hAnsi="Calibri Light"/>
          <w:b w:val="0"/>
          <w:color w:val="231F20"/>
          <w:spacing w:val="-11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square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z w:val="28"/>
        </w:rPr>
        <w:t>foot</w:t>
      </w:r>
      <w:r>
        <w:rPr>
          <w:rFonts w:ascii="Calibri Light" w:hAnsi="Calibri Light"/>
          <w:b w:val="0"/>
          <w:color w:val="231F20"/>
          <w:spacing w:val="-10"/>
          <w:sz w:val="28"/>
        </w:rPr>
        <w:t> </w:t>
      </w:r>
      <w:r>
        <w:rPr>
          <w:rFonts w:ascii="Calibri Light" w:hAnsi="Calibri Light"/>
          <w:b w:val="0"/>
          <w:color w:val="231F20"/>
          <w:spacing w:val="-2"/>
          <w:sz w:val="28"/>
        </w:rPr>
        <w:t>(µg/ft²)</w:t>
      </w:r>
    </w:p>
    <w:p>
      <w:pPr>
        <w:pStyle w:val="BodyText"/>
        <w:spacing w:line="232" w:lineRule="auto"/>
        <w:ind w:left="90" w:right="40"/>
      </w:pPr>
      <w:r>
        <w:rPr>
          <w:color w:val="231F20"/>
        </w:rPr>
        <w:t>After you have converted the sample area to square feet, you need to find the amount of lead dust contained</w:t>
      </w:r>
      <w:r>
        <w:rPr>
          <w:color w:val="231F20"/>
        </w:rPr>
        <w:t> in</w:t>
      </w:r>
      <w:r>
        <w:rPr>
          <w:color w:val="231F20"/>
          <w:spacing w:val="-5"/>
        </w:rPr>
        <w:t> </w:t>
      </w:r>
      <w:r>
        <w:rPr>
          <w:color w:val="231F20"/>
        </w:rPr>
        <w:t>that</w:t>
      </w:r>
      <w:r>
        <w:rPr>
          <w:color w:val="231F20"/>
          <w:spacing w:val="-4"/>
        </w:rPr>
        <w:t> </w:t>
      </w:r>
      <w:r>
        <w:rPr>
          <w:color w:val="231F20"/>
        </w:rPr>
        <w:t>area.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micrograms</w:t>
      </w:r>
      <w:r>
        <w:rPr>
          <w:color w:val="231F20"/>
          <w:spacing w:val="-5"/>
        </w:rPr>
        <w:t> </w:t>
      </w:r>
      <w:r>
        <w:rPr>
          <w:color w:val="231F20"/>
        </w:rPr>
        <w:t>per</w:t>
      </w:r>
      <w:r>
        <w:rPr>
          <w:color w:val="231F20"/>
          <w:spacing w:val="-4"/>
        </w:rPr>
        <w:t> </w:t>
      </w:r>
      <w:r>
        <w:rPr>
          <w:color w:val="231F20"/>
        </w:rPr>
        <w:t>square</w:t>
      </w:r>
      <w:r>
        <w:rPr>
          <w:color w:val="231F20"/>
          <w:spacing w:val="-4"/>
        </w:rPr>
        <w:t> </w:t>
      </w:r>
      <w:r>
        <w:rPr>
          <w:color w:val="231F20"/>
        </w:rPr>
        <w:t>foot</w:t>
      </w:r>
      <w:r>
        <w:rPr>
          <w:color w:val="231F20"/>
          <w:spacing w:val="-4"/>
        </w:rPr>
        <w:t> </w:t>
      </w:r>
      <w:r>
        <w:rPr>
          <w:color w:val="231F20"/>
        </w:rPr>
        <w:t>(µg/ft²)</w:t>
      </w:r>
      <w:r>
        <w:rPr>
          <w:color w:val="231F20"/>
          <w:spacing w:val="-5"/>
        </w:rPr>
        <w:t> </w:t>
      </w:r>
      <w:r>
        <w:rPr>
          <w:color w:val="231F20"/>
        </w:rPr>
        <w:t>describe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quantity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lead</w:t>
      </w:r>
      <w:r>
        <w:rPr>
          <w:color w:val="231F20"/>
          <w:spacing w:val="-5"/>
        </w:rPr>
        <w:t> </w:t>
      </w:r>
      <w:r>
        <w:rPr>
          <w:color w:val="231F20"/>
        </w:rPr>
        <w:t>dust</w:t>
      </w:r>
      <w:r>
        <w:rPr>
          <w:color w:val="231F20"/>
          <w:spacing w:val="-4"/>
        </w:rPr>
        <w:t> </w:t>
      </w:r>
      <w:r>
        <w:rPr>
          <w:color w:val="231F20"/>
        </w:rPr>
        <w:t>contained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1</w:t>
      </w:r>
      <w:r>
        <w:rPr>
          <w:color w:val="231F20"/>
          <w:spacing w:val="-4"/>
        </w:rPr>
        <w:t> </w:t>
      </w:r>
      <w:r>
        <w:rPr>
          <w:color w:val="231F20"/>
        </w:rPr>
        <w:t>square-foot area.</w:t>
      </w:r>
    </w:p>
    <w:p>
      <w:pPr>
        <w:pStyle w:val="BodyText"/>
        <w:spacing w:before="93"/>
        <w:ind w:left="90"/>
      </w:pPr>
      <w:r>
        <w:rPr>
          <w:color w:val="231F20"/>
        </w:rPr>
        <w:t>Divide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amount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lead</w:t>
      </w:r>
      <w:r>
        <w:rPr>
          <w:color w:val="231F20"/>
          <w:spacing w:val="-3"/>
        </w:rPr>
        <w:t> </w:t>
      </w:r>
      <w:r>
        <w:rPr>
          <w:color w:val="231F20"/>
        </w:rPr>
        <w:t>(µg)</w:t>
      </w:r>
      <w:r>
        <w:rPr>
          <w:color w:val="231F20"/>
          <w:spacing w:val="-3"/>
        </w:rPr>
        <w:t> </w:t>
      </w:r>
      <w:r>
        <w:rPr>
          <w:color w:val="231F20"/>
        </w:rPr>
        <w:t>by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area</w:t>
      </w:r>
      <w:r>
        <w:rPr>
          <w:color w:val="231F20"/>
          <w:spacing w:val="-2"/>
        </w:rPr>
        <w:t> (ft</w:t>
      </w:r>
      <w:r>
        <w:rPr>
          <w:color w:val="231F20"/>
          <w:spacing w:val="-2"/>
          <w:vertAlign w:val="superscript"/>
        </w:rPr>
        <w:t>2</w:t>
      </w:r>
      <w:r>
        <w:rPr>
          <w:color w:val="231F20"/>
          <w:spacing w:val="-2"/>
          <w:vertAlign w:val="baseline"/>
        </w:rPr>
        <w:t>).</w:t>
      </w:r>
    </w:p>
    <w:p>
      <w:pPr>
        <w:pStyle w:val="BodyText"/>
        <w:spacing w:before="11" w:after="1"/>
        <w:rPr>
          <w:sz w:val="9"/>
        </w:rPr>
      </w:pPr>
    </w:p>
    <w:tbl>
      <w:tblPr>
        <w:tblW w:w="0" w:type="auto"/>
        <w:jc w:val="left"/>
        <w:tblInd w:w="47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4"/>
        <w:gridCol w:w="4565"/>
        <w:gridCol w:w="3330"/>
      </w:tblGrid>
      <w:tr>
        <w:trPr>
          <w:trHeight w:val="565" w:hRule="atLeast"/>
        </w:trPr>
        <w:tc>
          <w:tcPr>
            <w:tcW w:w="894" w:type="dxa"/>
            <w:shd w:val="clear" w:color="auto" w:fill="C9CDD1"/>
          </w:tcPr>
          <w:p>
            <w:pPr>
              <w:pStyle w:val="TableParagraph"/>
              <w:spacing w:before="155"/>
              <w:ind w:left="109" w:right="9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Step</w:t>
            </w:r>
          </w:p>
        </w:tc>
        <w:tc>
          <w:tcPr>
            <w:tcW w:w="4565" w:type="dxa"/>
            <w:shd w:val="clear" w:color="auto" w:fill="C9CDD1"/>
          </w:tcPr>
          <w:p>
            <w:pPr>
              <w:pStyle w:val="TableParagraph"/>
              <w:spacing w:line="260" w:lineRule="exact"/>
              <w:ind w:left="1941" w:hanging="1807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Steps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convert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micrograms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per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square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foot </w:t>
            </w:r>
            <w:r>
              <w:rPr>
                <w:b/>
                <w:color w:val="231F20"/>
                <w:spacing w:val="-2"/>
                <w:sz w:val="22"/>
              </w:rPr>
              <w:t>(µg/ft²)</w:t>
            </w:r>
          </w:p>
        </w:tc>
        <w:tc>
          <w:tcPr>
            <w:tcW w:w="3330" w:type="dxa"/>
            <w:shd w:val="clear" w:color="auto" w:fill="C9CDD1"/>
          </w:tcPr>
          <w:p>
            <w:pPr>
              <w:pStyle w:val="TableParagraph"/>
              <w:spacing w:before="155"/>
              <w:ind w:left="1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Calculation</w:t>
            </w:r>
          </w:p>
        </w:tc>
      </w:tr>
      <w:tr>
        <w:trPr>
          <w:trHeight w:val="505" w:hRule="atLeast"/>
        </w:trPr>
        <w:tc>
          <w:tcPr>
            <w:tcW w:w="894" w:type="dxa"/>
          </w:tcPr>
          <w:p>
            <w:pPr>
              <w:pStyle w:val="TableParagraph"/>
              <w:spacing w:before="12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4565" w:type="dxa"/>
          </w:tcPr>
          <w:p>
            <w:pPr>
              <w:pStyle w:val="TableParagraph"/>
              <w:spacing w:before="125"/>
              <w:rPr>
                <w:sz w:val="22"/>
              </w:rPr>
            </w:pPr>
            <w:r>
              <w:rPr>
                <w:color w:val="231F20"/>
                <w:sz w:val="22"/>
              </w:rPr>
              <w:t>Dimensions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square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feet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(ft²)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1442" w:val="left" w:leader="none"/>
              </w:tabs>
              <w:spacing w:before="125"/>
              <w:rPr>
                <w:sz w:val="22"/>
              </w:rPr>
            </w:pPr>
            <w:r>
              <w:rPr>
                <w:color w:val="231F20"/>
                <w:sz w:val="22"/>
              </w:rPr>
              <w:t>Area = </w:t>
            </w:r>
            <w:r>
              <w:rPr>
                <w:rFonts w:asci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ft</w:t>
            </w:r>
            <w:r>
              <w:rPr>
                <w:color w:val="231F20"/>
                <w:sz w:val="22"/>
                <w:u w:val="none"/>
                <w:vertAlign w:val="superscript"/>
              </w:rPr>
              <w:t>2</w:t>
            </w:r>
          </w:p>
        </w:tc>
      </w:tr>
      <w:tr>
        <w:trPr>
          <w:trHeight w:val="505" w:hRule="atLeast"/>
        </w:trPr>
        <w:tc>
          <w:tcPr>
            <w:tcW w:w="894" w:type="dxa"/>
          </w:tcPr>
          <w:p>
            <w:pPr>
              <w:pStyle w:val="TableParagraph"/>
              <w:spacing w:before="12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4565" w:type="dxa"/>
          </w:tcPr>
          <w:p>
            <w:pPr>
              <w:pStyle w:val="TableParagraph"/>
              <w:spacing w:before="125"/>
              <w:rPr>
                <w:sz w:val="22"/>
              </w:rPr>
            </w:pPr>
            <w:r>
              <w:rPr>
                <w:color w:val="231F20"/>
                <w:sz w:val="22"/>
              </w:rPr>
              <w:t>Quantity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lead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micrograms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(µg)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1448" w:val="left" w:leader="none"/>
              </w:tabs>
              <w:spacing w:before="125"/>
              <w:rPr>
                <w:sz w:val="22"/>
              </w:rPr>
            </w:pPr>
            <w:r>
              <w:rPr>
                <w:color w:val="231F20"/>
                <w:sz w:val="22"/>
              </w:rPr>
              <w:t>Lead =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µg</w:t>
            </w:r>
          </w:p>
        </w:tc>
      </w:tr>
      <w:tr>
        <w:trPr>
          <w:trHeight w:val="765" w:hRule="atLeast"/>
        </w:trPr>
        <w:tc>
          <w:tcPr>
            <w:tcW w:w="894" w:type="dxa"/>
          </w:tcPr>
          <w:p>
            <w:pPr>
              <w:pStyle w:val="TableParagraph"/>
              <w:spacing w:before="25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4565" w:type="dxa"/>
          </w:tcPr>
          <w:p>
            <w:pPr>
              <w:pStyle w:val="TableParagraph"/>
              <w:spacing w:line="232" w:lineRule="auto" w:before="132"/>
              <w:ind w:right="227"/>
              <w:rPr>
                <w:sz w:val="22"/>
              </w:rPr>
            </w:pPr>
            <w:r>
              <w:rPr>
                <w:color w:val="231F20"/>
                <w:sz w:val="22"/>
              </w:rPr>
              <w:t>Divide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square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inches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(in²)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by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144 to calculate the area in square feet (ft²)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707" w:val="left" w:leader="none"/>
                <w:tab w:pos="1629" w:val="left" w:leader="none"/>
                <w:tab w:pos="2505" w:val="left" w:leader="none"/>
              </w:tabs>
              <w:spacing w:before="255"/>
              <w:rPr>
                <w:sz w:val="22"/>
              </w:rPr>
            </w:pP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µg ÷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w w:val="90"/>
                <w:sz w:val="22"/>
                <w:u w:val="none"/>
              </w:rPr>
              <w:t>ft</w:t>
            </w:r>
            <w:r>
              <w:rPr>
                <w:color w:val="231F20"/>
                <w:w w:val="90"/>
                <w:sz w:val="22"/>
                <w:u w:val="none"/>
                <w:vertAlign w:val="superscript"/>
              </w:rPr>
              <w:t>2</w:t>
            </w:r>
            <w:r>
              <w:rPr>
                <w:color w:val="231F20"/>
                <w:spacing w:val="-2"/>
                <w:w w:val="90"/>
                <w:sz w:val="22"/>
                <w:u w:val="none"/>
                <w:vertAlign w:val="baseline"/>
              </w:rPr>
              <w:t> </w:t>
            </w:r>
            <w:r>
              <w:rPr>
                <w:color w:val="231F20"/>
                <w:sz w:val="22"/>
                <w:u w:val="none"/>
                <w:vertAlign w:val="baseline"/>
              </w:rPr>
              <w:t>=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  <w:vertAlign w:val="baseline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  <w:vertAlign w:val="baseline"/>
              </w:rPr>
              <w:t> </w:t>
            </w:r>
            <w:r>
              <w:rPr>
                <w:color w:val="231F20"/>
                <w:sz w:val="22"/>
                <w:u w:val="none"/>
                <w:vertAlign w:val="baseline"/>
              </w:rPr>
              <w:t>µg/ft²</w:t>
            </w:r>
          </w:p>
        </w:tc>
      </w:tr>
    </w:tbl>
    <w:sectPr>
      <w:footerReference w:type="default" r:id="rId5"/>
      <w:type w:val="continuous"/>
      <w:pgSz w:w="12240" w:h="15840"/>
      <w:pgMar w:header="0" w:footer="471" w:top="640" w:bottom="6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9264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88.277313pt;margin-top:757.441589pt;width:33.5pt;height:10pt;mso-position-horizontal-relative:page;mso-position-vertical-relative:page;z-index:-15817216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9776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6.600006pt;margin-top:757.441589pt;width:118.35pt;height:10pt;mso-position-horizontal-relative:page;mso-position-vertical-relative:page;z-index:-15816704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0288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00001pt;margin-top:758.401611pt;width:14.2pt;height:10pt;mso-position-horizontal-relative:page;mso-position-vertical-relative:page;z-index:-15816192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126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69" w:hanging="270"/>
        <w:jc w:val="left"/>
      </w:pPr>
      <w:rPr>
        <w:rFonts w:hint="default" w:ascii="Calibri Light" w:hAnsi="Calibri Light" w:eastAsia="Calibri Light" w:cs="Calibri Light"/>
        <w:b w:val="0"/>
        <w:bCs w:val="0"/>
        <w:i w:val="0"/>
        <w:iCs w:val="0"/>
        <w:color w:val="231F20"/>
        <w:spacing w:val="-5"/>
        <w:w w:val="100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40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0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60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20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80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40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00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60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72"/>
    </w:pPr>
    <w:rPr>
      <w:rFonts w:ascii="Calibri" w:hAnsi="Calibri" w:eastAsia="Calibri" w:cs="Calibri"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539" w:hanging="179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5"/>
      <w:ind w:left="269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5" Type="http://schemas.openxmlformats.org/officeDocument/2006/relationships/footer" Target="footer1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or xmlns="4ffa91fb-a0ff-4ac5-b2db-65c790d184a4">
      <UserInfo>
        <DisplayName/>
        <AccountId>Adobe InDesign 21.2 (Windows)</AccountId>
        <AccountType/>
      </UserInfo>
    </Creator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2026-02-25T20:40:27+00:00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BC7E02-1724-42E7-BA33-B5640637206F}"/>
</file>

<file path=customXml/itemProps2.xml><?xml version="1.0" encoding="utf-8"?>
<ds:datastoreItem xmlns:ds="http://schemas.openxmlformats.org/officeDocument/2006/customXml" ds:itemID="{98F614AB-681E-4AC9-BC4F-672692F74687}"/>
</file>

<file path=customXml/itemProps3.xml><?xml version="1.0" encoding="utf-8"?>
<ds:datastoreItem xmlns:ds="http://schemas.openxmlformats.org/officeDocument/2006/customXml" ds:itemID="{FDC130D4-A2AB-409A-BE5C-6F8FC0D1DDD5}"/>
</file>

<file path=customXml/itemProps4.xml><?xml version="1.0" encoding="utf-8"?>
<ds:datastoreItem xmlns:ds="http://schemas.openxmlformats.org/officeDocument/2006/customXml" ds:itemID="{CE8123D4-5030-4772-8B83-679BC81C18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 Dust Sampling Technican Initial Model Training Course Instructor Manual</dc:title>
  <dc:subject>Instructor Manual for the Model Lead Dust Sampling Technicain Initial Training Course</dc:subject>
  <dc:creator>United States Environmental Protection Agency</dc:creator>
  <dcterms:created xsi:type="dcterms:W3CDTF">2026-02-25T20:39:13Z</dcterms:created>
  <dcterms:modified xsi:type="dcterms:W3CDTF">2026-02-25T20:39:13Z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0x01010046E555EE6AEA6F4E90DC1EE56A20DF84</vt:lpwstr>
  </property>
  <property fmtid="{D5CDD505-2E9C-101B-9397-08002B2CF9AE}" pid="7" name="TaxKeyword">
    <vt:lpwstr/>
  </property>
  <property fmtid="{D5CDD505-2E9C-101B-9397-08002B2CF9AE}" pid="8" name="Document_x0020_Type">
    <vt:lpwstr/>
  </property>
  <property fmtid="{D5CDD505-2E9C-101B-9397-08002B2CF9AE}" pid="9" name="Document Type">
    <vt:lpwstr/>
  </property>
</Properties>
</file>